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21" w:rsidRDefault="00730321">
      <w:pPr>
        <w:spacing w:after="0"/>
        <w:ind w:left="-1440" w:right="10460"/>
      </w:pPr>
    </w:p>
    <w:tbl>
      <w:tblPr>
        <w:tblStyle w:val="TableGrid"/>
        <w:tblW w:w="9350" w:type="dxa"/>
        <w:tblInd w:w="-215" w:type="dxa"/>
        <w:tblCellMar>
          <w:top w:w="11" w:type="dxa"/>
          <w:left w:w="71" w:type="dxa"/>
          <w:right w:w="48" w:type="dxa"/>
        </w:tblCellMar>
        <w:tblLook w:val="04A0" w:firstRow="1" w:lastRow="0" w:firstColumn="1" w:lastColumn="0" w:noHBand="0" w:noVBand="1"/>
      </w:tblPr>
      <w:tblGrid>
        <w:gridCol w:w="719"/>
        <w:gridCol w:w="3522"/>
        <w:gridCol w:w="3904"/>
        <w:gridCol w:w="1205"/>
      </w:tblGrid>
      <w:tr w:rsidR="00730321">
        <w:trPr>
          <w:trHeight w:val="561"/>
        </w:trPr>
        <w:tc>
          <w:tcPr>
            <w:tcW w:w="72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5" w:space="0" w:color="000000"/>
            </w:tcBorders>
            <w:shd w:val="clear" w:color="auto" w:fill="FFCC99"/>
          </w:tcPr>
          <w:p w:rsidR="00730321" w:rsidRDefault="001B091F">
            <w:r>
              <w:rPr>
                <w:rFonts w:ascii="Arial" w:eastAsia="Arial" w:hAnsi="Arial" w:cs="Arial"/>
              </w:rPr>
              <w:t xml:space="preserve">    1</w:t>
            </w:r>
          </w:p>
        </w:tc>
        <w:tc>
          <w:tcPr>
            <w:tcW w:w="3522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730321" w:rsidRDefault="001B091F">
            <w:r>
              <w:rPr>
                <w:rFonts w:ascii="Arial" w:eastAsia="Arial" w:hAnsi="Arial" w:cs="Arial"/>
                <w:b/>
              </w:rPr>
              <w:t>Modulbezeichnung</w:t>
            </w:r>
          </w:p>
        </w:tc>
        <w:tc>
          <w:tcPr>
            <w:tcW w:w="390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730321" w:rsidRDefault="001B091F">
            <w:r>
              <w:rPr>
                <w:rFonts w:ascii="Arial" w:eastAsia="Arial" w:hAnsi="Arial" w:cs="Arial"/>
                <w:b/>
              </w:rPr>
              <w:t xml:space="preserve">Modul </w:t>
            </w:r>
            <w:proofErr w:type="spellStart"/>
            <w:r>
              <w:rPr>
                <w:rFonts w:ascii="Arial" w:eastAsia="Arial" w:hAnsi="Arial" w:cs="Arial"/>
                <w:b/>
              </w:rPr>
              <w:t>Éinführung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in die </w:t>
            </w:r>
          </w:p>
          <w:p w:rsidR="00730321" w:rsidRDefault="001B091F">
            <w:pPr>
              <w:ind w:left="433"/>
            </w:pPr>
            <w:r>
              <w:rPr>
                <w:rFonts w:ascii="Arial" w:eastAsia="Arial" w:hAnsi="Arial" w:cs="Arial"/>
                <w:b/>
              </w:rPr>
              <w:t>Religionspädagogik (Nr. 8620)</w:t>
            </w:r>
          </w:p>
        </w:tc>
        <w:tc>
          <w:tcPr>
            <w:tcW w:w="12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CC99"/>
          </w:tcPr>
          <w:p w:rsidR="00730321" w:rsidRDefault="001B091F">
            <w:pPr>
              <w:ind w:left="148"/>
            </w:pPr>
            <w:r>
              <w:rPr>
                <w:rFonts w:ascii="Arial" w:eastAsia="Arial" w:hAnsi="Arial" w:cs="Arial"/>
                <w:b/>
              </w:rPr>
              <w:t>5 ECTS</w:t>
            </w:r>
          </w:p>
        </w:tc>
      </w:tr>
      <w:tr w:rsidR="00730321">
        <w:trPr>
          <w:trHeight w:val="1022"/>
        </w:trPr>
        <w:tc>
          <w:tcPr>
            <w:tcW w:w="72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5" w:space="0" w:color="000000"/>
            </w:tcBorders>
            <w:shd w:val="clear" w:color="auto" w:fill="FFCC99"/>
          </w:tcPr>
          <w:p w:rsidR="00730321" w:rsidRDefault="001B091F">
            <w:r>
              <w:rPr>
                <w:rFonts w:ascii="Arial" w:eastAsia="Arial" w:hAnsi="Arial" w:cs="Arial"/>
              </w:rPr>
              <w:t xml:space="preserve">    2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730321" w:rsidRDefault="001B091F">
            <w:r>
              <w:rPr>
                <w:rFonts w:ascii="Arial" w:eastAsia="Arial" w:hAnsi="Arial" w:cs="Arial"/>
              </w:rPr>
              <w:t>Lehrveranstaltungen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730321" w:rsidRDefault="001B091F">
            <w:r>
              <w:rPr>
                <w:rFonts w:ascii="Arial" w:eastAsia="Arial" w:hAnsi="Arial" w:cs="Arial"/>
              </w:rPr>
              <w:t xml:space="preserve">VL: Einführung in die </w:t>
            </w:r>
          </w:p>
          <w:p w:rsidR="00730321" w:rsidRDefault="001B091F">
            <w:r>
              <w:rPr>
                <w:rFonts w:ascii="Arial" w:eastAsia="Arial" w:hAnsi="Arial" w:cs="Arial"/>
              </w:rPr>
              <w:t>Religionspädagogik I</w:t>
            </w:r>
          </w:p>
          <w:p w:rsidR="00730321" w:rsidRDefault="001B091F">
            <w:pPr>
              <w:jc w:val="both"/>
            </w:pPr>
            <w:r>
              <w:rPr>
                <w:rFonts w:ascii="Arial" w:eastAsia="Arial" w:hAnsi="Arial" w:cs="Arial"/>
              </w:rPr>
              <w:t>VL: Einführung in die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 xml:space="preserve"> Religionspädagogik II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CC99"/>
          </w:tcPr>
          <w:p w:rsidR="00730321" w:rsidRDefault="001B091F">
            <w:pPr>
              <w:numPr>
                <w:ilvl w:val="0"/>
                <w:numId w:val="1"/>
              </w:numPr>
              <w:spacing w:after="233"/>
              <w:ind w:left="332" w:hanging="184"/>
            </w:pPr>
            <w:r>
              <w:rPr>
                <w:rFonts w:ascii="Arial" w:eastAsia="Arial" w:hAnsi="Arial" w:cs="Arial"/>
              </w:rPr>
              <w:t>ECTS</w:t>
            </w:r>
          </w:p>
          <w:p w:rsidR="00730321" w:rsidRDefault="001B091F">
            <w:pPr>
              <w:numPr>
                <w:ilvl w:val="0"/>
                <w:numId w:val="1"/>
              </w:numPr>
              <w:ind w:left="332" w:hanging="184"/>
            </w:pPr>
            <w:r>
              <w:rPr>
                <w:rFonts w:ascii="Arial" w:eastAsia="Arial" w:hAnsi="Arial" w:cs="Arial"/>
              </w:rPr>
              <w:t>ECTS</w:t>
            </w:r>
          </w:p>
        </w:tc>
      </w:tr>
      <w:tr w:rsidR="00730321">
        <w:trPr>
          <w:trHeight w:val="383"/>
        </w:trPr>
        <w:tc>
          <w:tcPr>
            <w:tcW w:w="72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5" w:space="0" w:color="000000"/>
            </w:tcBorders>
            <w:shd w:val="clear" w:color="auto" w:fill="FFCC99"/>
          </w:tcPr>
          <w:p w:rsidR="00730321" w:rsidRDefault="001B091F">
            <w:r>
              <w:rPr>
                <w:rFonts w:ascii="Arial" w:eastAsia="Arial" w:hAnsi="Arial" w:cs="Arial"/>
              </w:rPr>
              <w:t xml:space="preserve">    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730321" w:rsidRDefault="001B091F">
            <w:r>
              <w:rPr>
                <w:rFonts w:ascii="Arial" w:eastAsia="Arial" w:hAnsi="Arial" w:cs="Arial"/>
              </w:rPr>
              <w:t>Dozenten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730321" w:rsidRDefault="001B091F">
            <w:r>
              <w:rPr>
                <w:rFonts w:ascii="Arial" w:eastAsia="Arial" w:hAnsi="Arial" w:cs="Arial"/>
              </w:rPr>
              <w:t xml:space="preserve">Prof. Dr. </w:t>
            </w:r>
            <w:proofErr w:type="spellStart"/>
            <w:r>
              <w:rPr>
                <w:rFonts w:ascii="Arial" w:eastAsia="Arial" w:hAnsi="Arial" w:cs="Arial"/>
              </w:rPr>
              <w:t>Bubmann</w:t>
            </w:r>
            <w:proofErr w:type="spellEnd"/>
            <w:r>
              <w:rPr>
                <w:rFonts w:ascii="Arial" w:eastAsia="Arial" w:hAnsi="Arial" w:cs="Arial"/>
              </w:rPr>
              <w:t>, Prof. Dr. Pirner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CC99"/>
          </w:tcPr>
          <w:p w:rsidR="00730321" w:rsidRDefault="00730321"/>
        </w:tc>
      </w:tr>
      <w:tr w:rsidR="00730321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 xml:space="preserve">    4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  <w:b/>
              </w:rPr>
              <w:t>Modulverantwortlicher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 xml:space="preserve">Prof. Dr. </w:t>
            </w:r>
            <w:proofErr w:type="spellStart"/>
            <w:r>
              <w:rPr>
                <w:rFonts w:ascii="Arial" w:eastAsia="Arial" w:hAnsi="Arial" w:cs="Arial"/>
              </w:rPr>
              <w:t>Bubmann</w:t>
            </w:r>
            <w:proofErr w:type="spellEnd"/>
          </w:p>
        </w:tc>
      </w:tr>
      <w:tr w:rsidR="00730321">
        <w:trPr>
          <w:trHeight w:val="10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 xml:space="preserve">    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  <w:b/>
              </w:rPr>
              <w:t>Inhalt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 xml:space="preserve">Das Modul dient der Einführung in die </w:t>
            </w:r>
          </w:p>
          <w:p w:rsidR="00730321" w:rsidRDefault="001B091F">
            <w:r>
              <w:rPr>
                <w:rFonts w:ascii="Arial" w:eastAsia="Arial" w:hAnsi="Arial" w:cs="Arial"/>
              </w:rPr>
              <w:t>Religionspädagogik und in die religiöse Bildungstheorie aus evangelisch-theologischer Perspektive.</w:t>
            </w:r>
          </w:p>
        </w:tc>
      </w:tr>
      <w:tr w:rsidR="00730321">
        <w:trPr>
          <w:trHeight w:val="48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 xml:space="preserve">   6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  <w:b/>
              </w:rPr>
              <w:t>Lernziele und Kompetenzen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 xml:space="preserve">Die Studierenden erwerben einen Überblick  über die Voraussetzungen und Kontexte religiöser Bildung an den verschiedenen Lernorten (mit </w:t>
            </w:r>
          </w:p>
          <w:p w:rsidR="00730321" w:rsidRDefault="001B091F">
            <w:r>
              <w:rPr>
                <w:rFonts w:ascii="Arial" w:eastAsia="Arial" w:hAnsi="Arial" w:cs="Arial"/>
              </w:rPr>
              <w:t xml:space="preserve">Schwerpunkten Schule und Kirchlicher </w:t>
            </w:r>
          </w:p>
          <w:p w:rsidR="00730321" w:rsidRDefault="001B091F">
            <w:r>
              <w:rPr>
                <w:rFonts w:ascii="Arial" w:eastAsia="Arial" w:hAnsi="Arial" w:cs="Arial"/>
              </w:rPr>
              <w:t xml:space="preserve">Bildungsarbeit). Dazu zählt entwicklungspsychologisches und religionssoziologisches Grundwissen zur Religiosität sowie zu den rechtlichen und institutionellen Voraussetzungen religiöser </w:t>
            </w:r>
          </w:p>
          <w:p w:rsidR="00730321" w:rsidRDefault="001B091F">
            <w:pPr>
              <w:jc w:val="both"/>
            </w:pPr>
            <w:r>
              <w:rPr>
                <w:rFonts w:ascii="Arial" w:eastAsia="Arial" w:hAnsi="Arial" w:cs="Arial"/>
              </w:rPr>
              <w:t xml:space="preserve">Bildung. Zugleich erhalten sie einen Einblick in die </w:t>
            </w:r>
          </w:p>
          <w:p w:rsidR="00730321" w:rsidRDefault="001B091F">
            <w:r>
              <w:rPr>
                <w:rFonts w:ascii="Arial" w:eastAsia="Arial" w:hAnsi="Arial" w:cs="Arial"/>
              </w:rPr>
              <w:t xml:space="preserve">Geschichte und Themen der Disziplin </w:t>
            </w:r>
          </w:p>
          <w:p w:rsidR="00730321" w:rsidRDefault="001B091F">
            <w:r>
              <w:rPr>
                <w:rFonts w:ascii="Arial" w:eastAsia="Arial" w:hAnsi="Arial" w:cs="Arial"/>
              </w:rPr>
              <w:t xml:space="preserve">„Religionspädagogik (inklusive </w:t>
            </w:r>
          </w:p>
          <w:p w:rsidR="00730321" w:rsidRDefault="001B091F">
            <w:pPr>
              <w:spacing w:after="2" w:line="239" w:lineRule="auto"/>
            </w:pPr>
            <w:r>
              <w:rPr>
                <w:rFonts w:ascii="Arial" w:eastAsia="Arial" w:hAnsi="Arial" w:cs="Arial"/>
              </w:rPr>
              <w:t xml:space="preserve">Gemeindepädagogik)“. In der Begegnung mit den wichtigsten religionspädagogischen Konzeptionen, </w:t>
            </w:r>
          </w:p>
          <w:p w:rsidR="00730321" w:rsidRDefault="001B091F">
            <w:r>
              <w:rPr>
                <w:rFonts w:ascii="Arial" w:eastAsia="Arial" w:hAnsi="Arial" w:cs="Arial"/>
              </w:rPr>
              <w:t xml:space="preserve">Ansätzen und Perspektiven in Geschichte und </w:t>
            </w:r>
          </w:p>
          <w:p w:rsidR="00730321" w:rsidRDefault="001B091F">
            <w:r>
              <w:rPr>
                <w:rFonts w:ascii="Arial" w:eastAsia="Arial" w:hAnsi="Arial" w:cs="Arial"/>
              </w:rPr>
              <w:t xml:space="preserve">Gegenwart erwerben die Studierenden die </w:t>
            </w:r>
          </w:p>
          <w:p w:rsidR="00730321" w:rsidRDefault="001B091F">
            <w:r>
              <w:rPr>
                <w:rFonts w:ascii="Arial" w:eastAsia="Arial" w:hAnsi="Arial" w:cs="Arial"/>
              </w:rPr>
              <w:t xml:space="preserve">Kompetenz, eigenständig und begründet zu den Zielen und didaktischen Grundentscheidungen religiöser Bildung Stellung zu nehmen. </w:t>
            </w:r>
          </w:p>
        </w:tc>
      </w:tr>
      <w:tr w:rsidR="00730321">
        <w:trPr>
          <w:trHeight w:val="5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 xml:space="preserve">    7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  <w:b/>
              </w:rPr>
              <w:t>Voraussetzungen für die Teilnahme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>Grundkurs: Einfü</w:t>
            </w:r>
            <w:r w:rsidR="003144C6">
              <w:rPr>
                <w:rFonts w:ascii="Arial" w:eastAsia="Arial" w:hAnsi="Arial" w:cs="Arial"/>
              </w:rPr>
              <w:t>hrung in die Theologie (Nr. 8601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730321">
        <w:trPr>
          <w:trHeight w:val="5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 xml:space="preserve">   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  <w:b/>
              </w:rPr>
              <w:t xml:space="preserve">Einpassung in </w:t>
            </w:r>
          </w:p>
          <w:p w:rsidR="00730321" w:rsidRDefault="001B091F">
            <w:r>
              <w:rPr>
                <w:rFonts w:ascii="Arial" w:eastAsia="Arial" w:hAnsi="Arial" w:cs="Arial"/>
                <w:b/>
              </w:rPr>
              <w:t>Musterstudienplan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>1. + 2. Semester</w:t>
            </w:r>
          </w:p>
        </w:tc>
      </w:tr>
      <w:tr w:rsidR="00730321">
        <w:trPr>
          <w:trHeight w:val="12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 xml:space="preserve">   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  <w:b/>
              </w:rPr>
              <w:t>Verwendbarkeit des Moduls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pPr>
              <w:spacing w:line="241" w:lineRule="auto"/>
            </w:pPr>
            <w:r>
              <w:rPr>
                <w:rFonts w:ascii="Arial" w:eastAsia="Arial" w:hAnsi="Arial" w:cs="Arial"/>
              </w:rPr>
              <w:t>Das Modul ist für Studierende des Studiengangs Lehramt am Gymnasium verwendbar.</w:t>
            </w:r>
          </w:p>
          <w:p w:rsidR="00730321" w:rsidRDefault="001B091F">
            <w:r>
              <w:rPr>
                <w:rFonts w:ascii="Arial" w:eastAsia="Arial" w:hAnsi="Arial" w:cs="Arial"/>
              </w:rPr>
              <w:t xml:space="preserve">Es kann auch als Modul „Fachdidaktik 1“ im </w:t>
            </w:r>
          </w:p>
          <w:p w:rsidR="00730321" w:rsidRDefault="001B091F">
            <w:r>
              <w:rPr>
                <w:rFonts w:ascii="Arial" w:eastAsia="Arial" w:hAnsi="Arial" w:cs="Arial"/>
              </w:rPr>
              <w:t xml:space="preserve">Studiengang Ev. Religionslehre, Lehramt </w:t>
            </w:r>
          </w:p>
          <w:p w:rsidR="00730321" w:rsidRDefault="001B091F">
            <w:r>
              <w:rPr>
                <w:rFonts w:ascii="Arial" w:eastAsia="Arial" w:hAnsi="Arial" w:cs="Arial"/>
              </w:rPr>
              <w:t>Realschule (Unterrichtsfach) verwendet werden.</w:t>
            </w:r>
          </w:p>
        </w:tc>
      </w:tr>
      <w:tr w:rsidR="00730321">
        <w:trPr>
          <w:trHeight w:val="7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 xml:space="preserve">   10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  <w:b/>
              </w:rPr>
              <w:t xml:space="preserve">Studien- und </w:t>
            </w:r>
          </w:p>
          <w:p w:rsidR="00730321" w:rsidRDefault="001B091F">
            <w:r>
              <w:rPr>
                <w:rFonts w:ascii="Arial" w:eastAsia="Arial" w:hAnsi="Arial" w:cs="Arial"/>
                <w:b/>
              </w:rPr>
              <w:t>Prüfungsleistungen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 xml:space="preserve">VL (Nr. 86201): Klausur </w:t>
            </w:r>
            <w:r w:rsidR="003144C6">
              <w:rPr>
                <w:rFonts w:ascii="Arial" w:eastAsia="Arial" w:hAnsi="Arial" w:cs="Arial"/>
              </w:rPr>
              <w:t xml:space="preserve">oder Portfolio </w:t>
            </w:r>
            <w:r>
              <w:rPr>
                <w:rFonts w:ascii="Arial" w:eastAsia="Arial" w:hAnsi="Arial" w:cs="Arial"/>
              </w:rPr>
              <w:t xml:space="preserve">am Ende des 2. </w:t>
            </w:r>
          </w:p>
          <w:p w:rsidR="00730321" w:rsidRDefault="001B091F">
            <w:r>
              <w:rPr>
                <w:rFonts w:ascii="Arial" w:eastAsia="Arial" w:hAnsi="Arial" w:cs="Arial"/>
              </w:rPr>
              <w:t xml:space="preserve">Semesters über den Stoff beider Vorlesungen (in </w:t>
            </w:r>
          </w:p>
          <w:p w:rsidR="00730321" w:rsidRDefault="001B091F">
            <w:r>
              <w:rPr>
                <w:rFonts w:ascii="Arial" w:eastAsia="Arial" w:hAnsi="Arial" w:cs="Arial"/>
              </w:rPr>
              <w:t>Auswahl)</w:t>
            </w:r>
            <w:r w:rsidR="003144C6">
              <w:rPr>
                <w:rFonts w:ascii="Arial" w:eastAsia="Arial" w:hAnsi="Arial" w:cs="Arial"/>
              </w:rPr>
              <w:t xml:space="preserve"> </w:t>
            </w:r>
            <w:r w:rsidR="003144C6" w:rsidRPr="003144C6">
              <w:rPr>
                <w:rFonts w:ascii="Arial" w:eastAsia="Arial" w:hAnsi="Arial" w:cs="Arial"/>
              </w:rPr>
              <w:t xml:space="preserve">(die Option Portfolio gilt nur während der Gültigkeit der </w:t>
            </w:r>
            <w:proofErr w:type="spellStart"/>
            <w:r w:rsidR="003144C6" w:rsidRPr="003144C6">
              <w:rPr>
                <w:rFonts w:ascii="Arial" w:eastAsia="Arial" w:hAnsi="Arial" w:cs="Arial"/>
              </w:rPr>
              <w:t>Coronaverordnung</w:t>
            </w:r>
            <w:proofErr w:type="spellEnd"/>
            <w:r w:rsidR="003144C6" w:rsidRPr="003144C6">
              <w:rPr>
                <w:rFonts w:ascii="Arial" w:eastAsia="Arial" w:hAnsi="Arial" w:cs="Arial"/>
              </w:rPr>
              <w:t xml:space="preserve"> aus dem Jahr 2020, d.h. im </w:t>
            </w:r>
            <w:proofErr w:type="spellStart"/>
            <w:r w:rsidR="003144C6" w:rsidRPr="003144C6">
              <w:rPr>
                <w:rFonts w:ascii="Arial" w:eastAsia="Arial" w:hAnsi="Arial" w:cs="Arial"/>
              </w:rPr>
              <w:t>SoSe</w:t>
            </w:r>
            <w:proofErr w:type="spellEnd"/>
            <w:r w:rsidR="003144C6" w:rsidRPr="003144C6">
              <w:rPr>
                <w:rFonts w:ascii="Arial" w:eastAsia="Arial" w:hAnsi="Arial" w:cs="Arial"/>
              </w:rPr>
              <w:t xml:space="preserve"> 2020 und [bei Verlängerung der </w:t>
            </w:r>
            <w:proofErr w:type="spellStart"/>
            <w:r w:rsidR="003144C6" w:rsidRPr="003144C6">
              <w:rPr>
                <w:rFonts w:ascii="Arial" w:eastAsia="Arial" w:hAnsi="Arial" w:cs="Arial"/>
              </w:rPr>
              <w:t>Coronaverordnung</w:t>
            </w:r>
            <w:proofErr w:type="spellEnd"/>
            <w:r w:rsidR="003144C6" w:rsidRPr="003144C6">
              <w:rPr>
                <w:rFonts w:ascii="Arial" w:eastAsia="Arial" w:hAnsi="Arial" w:cs="Arial"/>
              </w:rPr>
              <w:t>] im WS 2020/21)</w:t>
            </w:r>
          </w:p>
        </w:tc>
      </w:tr>
      <w:tr w:rsidR="00730321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 xml:space="preserve">    11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  <w:b/>
              </w:rPr>
              <w:t>Berechnung Modulnote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>Ergibt sich aus der Note der Klausur</w:t>
            </w:r>
          </w:p>
        </w:tc>
      </w:tr>
      <w:tr w:rsidR="00730321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 xml:space="preserve">    12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  <w:b/>
              </w:rPr>
              <w:t>Turnus des Angebots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>Jährlich</w:t>
            </w:r>
          </w:p>
        </w:tc>
      </w:tr>
      <w:tr w:rsidR="00730321">
        <w:trPr>
          <w:trHeight w:val="5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 xml:space="preserve">   13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  <w:b/>
              </w:rPr>
              <w:t>Arbeitsaufwand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>150 Arbeitsstunden, davon 60 Stunden Präsenz</w:t>
            </w:r>
          </w:p>
        </w:tc>
      </w:tr>
      <w:tr w:rsidR="00730321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 xml:space="preserve">    14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  <w:b/>
              </w:rPr>
              <w:t>Dauer des Moduls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>2 Semester</w:t>
            </w:r>
          </w:p>
        </w:tc>
      </w:tr>
      <w:tr w:rsidR="00730321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 xml:space="preserve">    15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  <w:b/>
              </w:rPr>
              <w:t>Unterrichtssprache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>Deutsch</w:t>
            </w:r>
          </w:p>
        </w:tc>
      </w:tr>
      <w:tr w:rsidR="00730321">
        <w:trPr>
          <w:trHeight w:val="17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lastRenderedPageBreak/>
              <w:t xml:space="preserve">    16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  <w:b/>
              </w:rPr>
              <w:t>Vorbereitende Literatur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 xml:space="preserve">Religionspädagogisches Kompendium, </w:t>
            </w:r>
            <w:proofErr w:type="spellStart"/>
            <w:r>
              <w:rPr>
                <w:rFonts w:ascii="Arial" w:eastAsia="Arial" w:hAnsi="Arial" w:cs="Arial"/>
              </w:rPr>
              <w:t>hg</w:t>
            </w:r>
            <w:proofErr w:type="spellEnd"/>
            <w:r>
              <w:rPr>
                <w:rFonts w:ascii="Arial" w:eastAsia="Arial" w:hAnsi="Arial" w:cs="Arial"/>
              </w:rPr>
              <w:t xml:space="preserve">. v. </w:t>
            </w:r>
          </w:p>
          <w:p w:rsidR="00730321" w:rsidRDefault="001B091F">
            <w:r>
              <w:rPr>
                <w:rFonts w:ascii="Arial" w:eastAsia="Arial" w:hAnsi="Arial" w:cs="Arial"/>
              </w:rPr>
              <w:t xml:space="preserve">Gottfried Adam und Rainer Lachmann, 6. Aufl., </w:t>
            </w:r>
          </w:p>
          <w:p w:rsidR="00730321" w:rsidRDefault="001B091F">
            <w:r>
              <w:rPr>
                <w:rFonts w:ascii="Arial" w:eastAsia="Arial" w:hAnsi="Arial" w:cs="Arial"/>
              </w:rPr>
              <w:t>Göttingen 2003;</w:t>
            </w:r>
          </w:p>
          <w:p w:rsidR="00730321" w:rsidRDefault="001B091F">
            <w:r>
              <w:rPr>
                <w:rFonts w:ascii="Arial" w:eastAsia="Arial" w:hAnsi="Arial" w:cs="Arial"/>
              </w:rPr>
              <w:t xml:space="preserve">Ökumenisches Arbeitsbuch Religionspädagogik, </w:t>
            </w:r>
            <w:proofErr w:type="spellStart"/>
            <w:r>
              <w:rPr>
                <w:rFonts w:ascii="Arial" w:eastAsia="Arial" w:hAnsi="Arial" w:cs="Arial"/>
              </w:rPr>
              <w:t>hg</w:t>
            </w:r>
            <w:proofErr w:type="spellEnd"/>
            <w:r>
              <w:rPr>
                <w:rFonts w:ascii="Arial" w:eastAsia="Arial" w:hAnsi="Arial" w:cs="Arial"/>
              </w:rPr>
              <w:t xml:space="preserve">. v. Harry </w:t>
            </w:r>
            <w:proofErr w:type="spellStart"/>
            <w:r>
              <w:rPr>
                <w:rFonts w:ascii="Arial" w:eastAsia="Arial" w:hAnsi="Arial" w:cs="Arial"/>
              </w:rPr>
              <w:t>Noormann</w:t>
            </w:r>
            <w:proofErr w:type="spellEnd"/>
            <w:r>
              <w:rPr>
                <w:rFonts w:ascii="Arial" w:eastAsia="Arial" w:hAnsi="Arial" w:cs="Arial"/>
              </w:rPr>
              <w:t xml:space="preserve"> u.a., 3. Aufl. Stuttgart 2007; Christian </w:t>
            </w:r>
            <w:proofErr w:type="spellStart"/>
            <w:r>
              <w:rPr>
                <w:rFonts w:ascii="Arial" w:eastAsia="Arial" w:hAnsi="Arial" w:cs="Arial"/>
              </w:rPr>
              <w:t>Grethlein</w:t>
            </w:r>
            <w:proofErr w:type="spellEnd"/>
            <w:r>
              <w:rPr>
                <w:rFonts w:ascii="Arial" w:eastAsia="Arial" w:hAnsi="Arial" w:cs="Arial"/>
              </w:rPr>
              <w:t xml:space="preserve">: Fachdidaktik Religion. </w:t>
            </w:r>
          </w:p>
          <w:p w:rsidR="00730321" w:rsidRDefault="001B091F">
            <w:r>
              <w:rPr>
                <w:rFonts w:ascii="Arial" w:eastAsia="Arial" w:hAnsi="Arial" w:cs="Arial"/>
              </w:rPr>
              <w:t xml:space="preserve">Evangelischer Religionsunterricht in Studium und </w:t>
            </w:r>
          </w:p>
        </w:tc>
      </w:tr>
    </w:tbl>
    <w:p w:rsidR="00730321" w:rsidRDefault="00730321">
      <w:pPr>
        <w:spacing w:after="0"/>
        <w:ind w:left="-1440" w:right="10460"/>
      </w:pPr>
    </w:p>
    <w:tbl>
      <w:tblPr>
        <w:tblStyle w:val="TableGrid"/>
        <w:tblW w:w="9350" w:type="dxa"/>
        <w:tblInd w:w="-215" w:type="dxa"/>
        <w:tblCellMar>
          <w:top w:w="12" w:type="dxa"/>
          <w:left w:w="71" w:type="dxa"/>
          <w:right w:w="46" w:type="dxa"/>
        </w:tblCellMar>
        <w:tblLook w:val="04A0" w:firstRow="1" w:lastRow="0" w:firstColumn="1" w:lastColumn="0" w:noHBand="0" w:noVBand="1"/>
      </w:tblPr>
      <w:tblGrid>
        <w:gridCol w:w="720"/>
        <w:gridCol w:w="3522"/>
        <w:gridCol w:w="5108"/>
      </w:tblGrid>
      <w:tr w:rsidR="00730321">
        <w:trPr>
          <w:trHeight w:val="22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30321" w:rsidRDefault="00730321"/>
        </w:tc>
        <w:tc>
          <w:tcPr>
            <w:tcW w:w="35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30321" w:rsidRDefault="00730321"/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30321" w:rsidRDefault="001B091F">
            <w:r>
              <w:rPr>
                <w:rFonts w:ascii="Arial" w:eastAsia="Arial" w:hAnsi="Arial" w:cs="Arial"/>
              </w:rPr>
              <w:t>Praxis, UTB 2668, Göttingen 2005.</w:t>
            </w:r>
          </w:p>
          <w:p w:rsidR="00730321" w:rsidRDefault="001B091F">
            <w:pPr>
              <w:spacing w:after="1"/>
            </w:pPr>
            <w:r>
              <w:rPr>
                <w:rFonts w:ascii="Arial" w:eastAsia="Arial" w:hAnsi="Arial" w:cs="Arial"/>
              </w:rPr>
              <w:t>Gottfried Adam/Rainer Lachmann (</w:t>
            </w:r>
            <w:proofErr w:type="spellStart"/>
            <w:r>
              <w:rPr>
                <w:rFonts w:ascii="Arial" w:eastAsia="Arial" w:hAnsi="Arial" w:cs="Arial"/>
              </w:rPr>
              <w:t>Hg</w:t>
            </w:r>
            <w:proofErr w:type="spellEnd"/>
            <w:r>
              <w:rPr>
                <w:rFonts w:ascii="Arial" w:eastAsia="Arial" w:hAnsi="Arial" w:cs="Arial"/>
              </w:rPr>
              <w:t>.): Neues Gemeindepädagogisches Kompendium, Göttingen 2008.</w:t>
            </w:r>
          </w:p>
          <w:p w:rsidR="00730321" w:rsidRDefault="001B091F">
            <w:r>
              <w:rPr>
                <w:rFonts w:ascii="Arial" w:eastAsia="Arial" w:hAnsi="Arial" w:cs="Arial"/>
              </w:rPr>
              <w:t xml:space="preserve">Martin </w:t>
            </w:r>
            <w:proofErr w:type="spellStart"/>
            <w:r>
              <w:rPr>
                <w:rFonts w:ascii="Arial" w:eastAsia="Arial" w:hAnsi="Arial" w:cs="Arial"/>
              </w:rPr>
              <w:t>Rothgangel</w:t>
            </w:r>
            <w:proofErr w:type="spellEnd"/>
            <w:r>
              <w:rPr>
                <w:rFonts w:ascii="Arial" w:eastAsia="Arial" w:hAnsi="Arial" w:cs="Arial"/>
              </w:rPr>
              <w:t>/Bernd Schröder (</w:t>
            </w:r>
            <w:proofErr w:type="spellStart"/>
            <w:r>
              <w:rPr>
                <w:rFonts w:ascii="Arial" w:eastAsia="Arial" w:hAnsi="Arial" w:cs="Arial"/>
              </w:rPr>
              <w:t>Hg</w:t>
            </w:r>
            <w:proofErr w:type="spellEnd"/>
            <w:r>
              <w:rPr>
                <w:rFonts w:ascii="Arial" w:eastAsia="Arial" w:hAnsi="Arial" w:cs="Arial"/>
              </w:rPr>
              <w:t xml:space="preserve">.): </w:t>
            </w:r>
          </w:p>
          <w:p w:rsidR="00730321" w:rsidRDefault="001B091F">
            <w:r>
              <w:rPr>
                <w:rFonts w:ascii="Arial" w:eastAsia="Arial" w:hAnsi="Arial" w:cs="Arial"/>
              </w:rPr>
              <w:t>Evangelischer Religionsunterricht in den Ländern der Bundesrepublik Deutschland. Empirische Daten – Kontexte – Entwicklungen, Leipzig 2009 (hier S. 29-64 zu Bayern).</w:t>
            </w:r>
          </w:p>
        </w:tc>
      </w:tr>
    </w:tbl>
    <w:p w:rsidR="008F1427" w:rsidRDefault="008F1427"/>
    <w:sectPr w:rsidR="008F1427">
      <w:pgSz w:w="11900" w:h="16840"/>
      <w:pgMar w:top="715" w:right="1440" w:bottom="124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A49A7"/>
    <w:multiLevelType w:val="hybridMultilevel"/>
    <w:tmpl w:val="AE3EFE4A"/>
    <w:lvl w:ilvl="0" w:tplc="14D8ECA0">
      <w:start w:val="2"/>
      <w:numFmt w:val="decimal"/>
      <w:lvlText w:val="%1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58F642">
      <w:start w:val="1"/>
      <w:numFmt w:val="lowerLetter"/>
      <w:lvlText w:val="%2"/>
      <w:lvlJc w:val="left"/>
      <w:pPr>
        <w:ind w:left="1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C8072">
      <w:start w:val="1"/>
      <w:numFmt w:val="lowerRoman"/>
      <w:lvlText w:val="%3"/>
      <w:lvlJc w:val="left"/>
      <w:pPr>
        <w:ind w:left="2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0EE94">
      <w:start w:val="1"/>
      <w:numFmt w:val="decimal"/>
      <w:lvlText w:val="%4"/>
      <w:lvlJc w:val="left"/>
      <w:pPr>
        <w:ind w:left="2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B046AA">
      <w:start w:val="1"/>
      <w:numFmt w:val="lowerLetter"/>
      <w:lvlText w:val="%5"/>
      <w:lvlJc w:val="left"/>
      <w:pPr>
        <w:ind w:left="3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9A3E32">
      <w:start w:val="1"/>
      <w:numFmt w:val="lowerRoman"/>
      <w:lvlText w:val="%6"/>
      <w:lvlJc w:val="left"/>
      <w:pPr>
        <w:ind w:left="4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4A88B6">
      <w:start w:val="1"/>
      <w:numFmt w:val="decimal"/>
      <w:lvlText w:val="%7"/>
      <w:lvlJc w:val="left"/>
      <w:pPr>
        <w:ind w:left="4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A841B0">
      <w:start w:val="1"/>
      <w:numFmt w:val="lowerLetter"/>
      <w:lvlText w:val="%8"/>
      <w:lvlJc w:val="left"/>
      <w:pPr>
        <w:ind w:left="5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A26CBE">
      <w:start w:val="1"/>
      <w:numFmt w:val="lowerRoman"/>
      <w:lvlText w:val="%9"/>
      <w:lvlJc w:val="left"/>
      <w:pPr>
        <w:ind w:left="6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21"/>
    <w:rsid w:val="001B091F"/>
    <w:rsid w:val="003144C6"/>
    <w:rsid w:val="00730321"/>
    <w:rsid w:val="008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Modulbezeichnung</vt:lpstr>
    </vt:vector>
  </TitlesOfParts>
  <Company>Friedrich-Alexander-Universität Erlangen-Nürnberg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Modulbezeichnung</dc:title>
  <dc:creator>HSSTALLM</dc:creator>
  <cp:lastModifiedBy>Familie Weber</cp:lastModifiedBy>
  <cp:revision>2</cp:revision>
  <dcterms:created xsi:type="dcterms:W3CDTF">2020-05-24T20:57:00Z</dcterms:created>
  <dcterms:modified xsi:type="dcterms:W3CDTF">2020-05-24T20:57:00Z</dcterms:modified>
</cp:coreProperties>
</file>