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78" w:rsidRDefault="001E0821">
      <w:pPr>
        <w:spacing w:after="158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6" w:type="dxa"/>
        <w:tblInd w:w="-199" w:type="dxa"/>
        <w:tblCellMar>
          <w:top w:w="48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718"/>
        <w:gridCol w:w="3523"/>
        <w:gridCol w:w="3904"/>
        <w:gridCol w:w="1171"/>
      </w:tblGrid>
      <w:tr w:rsidR="007F0478">
        <w:trPr>
          <w:trHeight w:val="586"/>
        </w:trPr>
        <w:tc>
          <w:tcPr>
            <w:tcW w:w="7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1 </w:t>
            </w:r>
          </w:p>
        </w:tc>
        <w:tc>
          <w:tcPr>
            <w:tcW w:w="3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Modulbezeichnung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Modul Fachdidaktik 1 (Nr. 5980) </w:t>
            </w:r>
          </w:p>
        </w:tc>
        <w:tc>
          <w:tcPr>
            <w:tcW w:w="1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C99"/>
          </w:tcPr>
          <w:p w:rsidR="007F0478" w:rsidRDefault="001E0821">
            <w:pPr>
              <w:ind w:left="133"/>
            </w:pPr>
            <w:r>
              <w:rPr>
                <w:rFonts w:ascii="Arial" w:eastAsia="Arial" w:hAnsi="Arial" w:cs="Arial"/>
                <w:b/>
              </w:rPr>
              <w:t xml:space="preserve">5 ECTS </w:t>
            </w:r>
          </w:p>
        </w:tc>
      </w:tr>
      <w:tr w:rsidR="007F0478">
        <w:trPr>
          <w:trHeight w:val="1274"/>
        </w:trPr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2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Lehrveranstaltungen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HS: Didaktisch-methodisches Seminar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mit Unterrichtsentwurf  </w:t>
            </w:r>
          </w:p>
          <w:p w:rsidR="007F0478" w:rsidRDefault="001E0821">
            <w:pPr>
              <w:spacing w:line="238" w:lineRule="auto"/>
              <w:ind w:left="2" w:right="18"/>
            </w:pPr>
            <w:r>
              <w:rPr>
                <w:rFonts w:ascii="Arial" w:eastAsia="Arial" w:hAnsi="Arial" w:cs="Arial"/>
              </w:rPr>
              <w:t xml:space="preserve">Ü: Didaktisch-methodische Übung zum Seminar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Beide LV sind anwesenheitspflichtig!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C99"/>
          </w:tcPr>
          <w:p w:rsidR="007F0478" w:rsidRDefault="001E0821">
            <w:pPr>
              <w:ind w:left="133"/>
            </w:pPr>
            <w:r>
              <w:rPr>
                <w:rFonts w:ascii="Arial" w:eastAsia="Arial" w:hAnsi="Arial" w:cs="Arial"/>
              </w:rPr>
              <w:t xml:space="preserve">3 ECTS </w:t>
            </w:r>
          </w:p>
          <w:p w:rsidR="007F0478" w:rsidRDefault="001E0821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478" w:rsidRDefault="001E0821">
            <w:pPr>
              <w:ind w:left="133"/>
            </w:pPr>
            <w:r>
              <w:rPr>
                <w:rFonts w:ascii="Arial" w:eastAsia="Arial" w:hAnsi="Arial" w:cs="Arial"/>
              </w:rPr>
              <w:t xml:space="preserve">2 ECTS </w:t>
            </w:r>
          </w:p>
        </w:tc>
      </w:tr>
      <w:tr w:rsidR="007F0478" w:rsidRPr="00997F49">
        <w:trPr>
          <w:trHeight w:val="392"/>
        </w:trPr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3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Dozenten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F0478" w:rsidRPr="00997F49" w:rsidRDefault="001E0821" w:rsidP="00997F49">
            <w:pPr>
              <w:ind w:left="2"/>
              <w:jc w:val="both"/>
            </w:pPr>
            <w:r w:rsidRPr="00997F49">
              <w:rPr>
                <w:rFonts w:ascii="Arial" w:eastAsia="Arial" w:hAnsi="Arial" w:cs="Arial"/>
              </w:rPr>
              <w:t xml:space="preserve">Prof. Dr. </w:t>
            </w:r>
            <w:proofErr w:type="spellStart"/>
            <w:r w:rsidRPr="00997F49">
              <w:rPr>
                <w:rFonts w:ascii="Arial" w:eastAsia="Arial" w:hAnsi="Arial" w:cs="Arial"/>
              </w:rPr>
              <w:t>Bubmann</w:t>
            </w:r>
            <w:proofErr w:type="spellEnd"/>
            <w:r w:rsidRPr="00997F49">
              <w:rPr>
                <w:rFonts w:ascii="Arial" w:eastAsia="Arial" w:hAnsi="Arial" w:cs="Arial"/>
              </w:rPr>
              <w:t xml:space="preserve">, </w:t>
            </w:r>
            <w:r w:rsidR="00997F49">
              <w:rPr>
                <w:rFonts w:ascii="Arial" w:eastAsia="Arial" w:hAnsi="Arial" w:cs="Arial"/>
              </w:rPr>
              <w:t>Dr.  C. Lange et al.</w:t>
            </w:r>
            <w:r w:rsidRPr="00997F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C99"/>
          </w:tcPr>
          <w:p w:rsidR="007F0478" w:rsidRPr="00997F49" w:rsidRDefault="001E0821">
            <w:pPr>
              <w:ind w:left="4"/>
            </w:pPr>
            <w:r w:rsidRPr="00997F49">
              <w:rPr>
                <w:rFonts w:ascii="Arial" w:eastAsia="Arial" w:hAnsi="Arial" w:cs="Arial"/>
              </w:rPr>
              <w:t xml:space="preserve"> </w:t>
            </w:r>
          </w:p>
        </w:tc>
      </w:tr>
      <w:tr w:rsidR="007F0478">
        <w:trPr>
          <w:trHeight w:val="349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 w:rsidRPr="00997F49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Modulverantwortlicher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</w:rPr>
              <w:t>Bubmann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F0478">
        <w:trPr>
          <w:trHeight w:val="770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5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Inhalt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Das Modul dient der Einführung in die Didaktik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und Methodik des evangelischen Religionsunterrichts. </w:t>
            </w:r>
          </w:p>
        </w:tc>
      </w:tr>
      <w:tr w:rsidR="007F0478">
        <w:trPr>
          <w:trHeight w:val="4562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6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Lernziele und Kompetenzen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Die Studierenden erwerben grundlegende Kompetenzen der Planung und Vorbereitung von Religionsunterricht.  </w:t>
            </w:r>
          </w:p>
          <w:p w:rsidR="007F0478" w:rsidRDefault="001E0821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Sie setzen sich mit der Frage auseinander, wie sich relevante Unterrichtsziele und -inhalte gewinnen und begründen lassen und üben dies an </w:t>
            </w:r>
          </w:p>
          <w:p w:rsidR="007F0478" w:rsidRDefault="001E0821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geeigneten Beispielen ein. Sie erschließen zentrale Themen des Religionsunterrichts theologisch und religionsdidaktisch sachgemäß und ziehen Konsequenzen für die Gestaltung entsprechender Lehr- und Lernprozesse. Darüber hinaus erwerben sie religionspädagogische Methoden- und Medienkompetenz.  </w:t>
            </w:r>
          </w:p>
          <w:p w:rsidR="007F0478" w:rsidRDefault="001E0821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Für das Erreichen der genannten Ziele ist der diskursive Austausch im Seminar unerlässlich – und daher auch eine regelmäßige Teilnahme an der Lehrveranstaltung.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F0478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7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Voraussetzungen für die Teilnahme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Grundkurs: Einführung in die Theologie (Nr. 8600) Pflichtmodul Religionspädagogik (Nr. 8620) </w:t>
            </w:r>
          </w:p>
        </w:tc>
      </w:tr>
      <w:tr w:rsidR="007F0478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8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Einpassung in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Musterstudienplan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5. Semester </w:t>
            </w:r>
          </w:p>
        </w:tc>
      </w:tr>
      <w:tr w:rsidR="007F0478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9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Verwendbarkeit des Moduls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Das Modul ist für Studierende des Studiengangs Lehramt am Gymnasium  verwendbar. </w:t>
            </w:r>
          </w:p>
        </w:tc>
      </w:tr>
      <w:tr w:rsidR="007F0478">
        <w:trPr>
          <w:trHeight w:val="1022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10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Studien- und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Prüfungsleistungen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 w:rsidP="00997F49">
            <w:pPr>
              <w:ind w:left="2"/>
            </w:pPr>
            <w:r>
              <w:rPr>
                <w:rFonts w:ascii="Arial" w:eastAsia="Arial" w:hAnsi="Arial" w:cs="Arial"/>
              </w:rPr>
              <w:t xml:space="preserve">HS </w:t>
            </w:r>
            <w:r w:rsidR="00997F49">
              <w:rPr>
                <w:rFonts w:ascii="Arial" w:eastAsia="Arial" w:hAnsi="Arial" w:cs="Arial"/>
              </w:rPr>
              <w:t>(Nr. 59801): Unterrichtsentwurf oder Portfolio</w:t>
            </w:r>
            <w:r w:rsidR="00997F49" w:rsidRPr="00997F49">
              <w:rPr>
                <w:rFonts w:ascii="Arial" w:eastAsia="Arial" w:hAnsi="Arial" w:cs="Arial"/>
              </w:rPr>
              <w:t xml:space="preserve">(die Option Portfolio gilt nur während der Gültigkeit der </w:t>
            </w:r>
            <w:proofErr w:type="spellStart"/>
            <w:r w:rsidR="00997F49" w:rsidRPr="00997F49">
              <w:rPr>
                <w:rFonts w:ascii="Arial" w:eastAsia="Arial" w:hAnsi="Arial" w:cs="Arial"/>
              </w:rPr>
              <w:t>Coronaverordnung</w:t>
            </w:r>
            <w:proofErr w:type="spellEnd"/>
            <w:r w:rsidR="00997F49" w:rsidRPr="00997F49">
              <w:rPr>
                <w:rFonts w:ascii="Arial" w:eastAsia="Arial" w:hAnsi="Arial" w:cs="Arial"/>
              </w:rPr>
              <w:t xml:space="preserve"> aus dem Jahr 2020, d.h. im </w:t>
            </w:r>
            <w:proofErr w:type="spellStart"/>
            <w:r w:rsidR="00997F49" w:rsidRPr="00997F49">
              <w:rPr>
                <w:rFonts w:ascii="Arial" w:eastAsia="Arial" w:hAnsi="Arial" w:cs="Arial"/>
              </w:rPr>
              <w:t>SoSe</w:t>
            </w:r>
            <w:proofErr w:type="spellEnd"/>
            <w:r w:rsidR="00997F49" w:rsidRPr="00997F49">
              <w:rPr>
                <w:rFonts w:ascii="Arial" w:eastAsia="Arial" w:hAnsi="Arial" w:cs="Arial"/>
              </w:rPr>
              <w:t xml:space="preserve"> 2020 und [bei Verlängerung der </w:t>
            </w:r>
            <w:proofErr w:type="spellStart"/>
            <w:r w:rsidR="00997F49" w:rsidRPr="00997F49">
              <w:rPr>
                <w:rFonts w:ascii="Arial" w:eastAsia="Arial" w:hAnsi="Arial" w:cs="Arial"/>
              </w:rPr>
              <w:t>Coronaverordnung</w:t>
            </w:r>
            <w:proofErr w:type="spellEnd"/>
            <w:r w:rsidR="00997F49" w:rsidRPr="00997F49">
              <w:rPr>
                <w:rFonts w:ascii="Arial" w:eastAsia="Arial" w:hAnsi="Arial" w:cs="Arial"/>
              </w:rPr>
              <w:t>] im WS 2020/21)</w:t>
            </w:r>
            <w:bookmarkStart w:id="0" w:name="_GoBack"/>
            <w:bookmarkEnd w:id="0"/>
            <w:r w:rsidR="00997F49">
              <w:rPr>
                <w:rFonts w:ascii="Arial" w:eastAsia="Arial" w:hAnsi="Arial" w:cs="Arial"/>
              </w:rPr>
              <w:t xml:space="preserve">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Ü (Nr. 59801): aktive Teilnahme mit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Studienleistung </w:t>
            </w:r>
          </w:p>
        </w:tc>
      </w:tr>
      <w:tr w:rsidR="007F0478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11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Berechnung Modulnote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 w:right="49"/>
            </w:pPr>
            <w:r>
              <w:rPr>
                <w:rFonts w:ascii="Arial" w:eastAsia="Arial" w:hAnsi="Arial" w:cs="Arial"/>
              </w:rPr>
              <w:t xml:space="preserve">Ergibt sich aus der Note für den Unterrichtsentwurf </w:t>
            </w:r>
          </w:p>
        </w:tc>
      </w:tr>
      <w:tr w:rsidR="007F0478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12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Turnus des Angebots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Jährlich </w:t>
            </w:r>
          </w:p>
        </w:tc>
      </w:tr>
      <w:tr w:rsidR="007F0478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13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Arbeitsaufwand </w:t>
            </w:r>
          </w:p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150 Arbeitsstunden, davon 60 Stunden Präsenz </w:t>
            </w:r>
          </w:p>
        </w:tc>
      </w:tr>
      <w:tr w:rsidR="007F0478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14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Dauer des Moduls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1 Semester </w:t>
            </w:r>
          </w:p>
        </w:tc>
      </w:tr>
      <w:tr w:rsidR="007F0478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t xml:space="preserve">    15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Unterrichtssprache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0478" w:rsidRDefault="001E0821">
            <w:pPr>
              <w:ind w:left="2"/>
            </w:pPr>
            <w:r>
              <w:rPr>
                <w:rFonts w:ascii="Arial" w:eastAsia="Arial" w:hAnsi="Arial" w:cs="Arial"/>
              </w:rPr>
              <w:t xml:space="preserve">Deutsch </w:t>
            </w:r>
          </w:p>
        </w:tc>
      </w:tr>
    </w:tbl>
    <w:p w:rsidR="007F0478" w:rsidRDefault="001E0821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0478" w:rsidRDefault="001E0821">
      <w:pPr>
        <w:spacing w:after="147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9" w:type="dxa"/>
        <w:tblInd w:w="-202" w:type="dxa"/>
        <w:tblCellMar>
          <w:top w:w="48" w:type="dxa"/>
          <w:left w:w="70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3523"/>
        <w:gridCol w:w="5076"/>
      </w:tblGrid>
      <w:tr w:rsidR="007F0478">
        <w:trPr>
          <w:trHeight w:val="2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</w:rPr>
              <w:lastRenderedPageBreak/>
              <w:t xml:space="preserve">    16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78" w:rsidRDefault="001E0821">
            <w:r>
              <w:rPr>
                <w:rFonts w:ascii="Arial" w:eastAsia="Arial" w:hAnsi="Arial" w:cs="Arial"/>
                <w:b/>
              </w:rPr>
              <w:t xml:space="preserve">Vorbereitende Literatur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49" w:rsidRPr="00997F49" w:rsidRDefault="00997F49" w:rsidP="00997F49">
            <w:pPr>
              <w:rPr>
                <w:rFonts w:ascii="Arial" w:eastAsia="Arial" w:hAnsi="Arial" w:cs="Arial"/>
              </w:rPr>
            </w:pPr>
            <w:r w:rsidRPr="00997F49">
              <w:rPr>
                <w:rFonts w:ascii="Arial" w:eastAsia="Arial" w:hAnsi="Arial" w:cs="Arial"/>
              </w:rPr>
              <w:t xml:space="preserve">Religionspädagogisches Kompendium, </w:t>
            </w:r>
            <w:proofErr w:type="spellStart"/>
            <w:r w:rsidRPr="00997F49">
              <w:rPr>
                <w:rFonts w:ascii="Arial" w:eastAsia="Arial" w:hAnsi="Arial" w:cs="Arial"/>
              </w:rPr>
              <w:t>hg</w:t>
            </w:r>
            <w:proofErr w:type="spellEnd"/>
            <w:r w:rsidRPr="00997F49">
              <w:rPr>
                <w:rFonts w:ascii="Arial" w:eastAsia="Arial" w:hAnsi="Arial" w:cs="Arial"/>
              </w:rPr>
              <w:t xml:space="preserve">. v. Martin </w:t>
            </w:r>
            <w:proofErr w:type="spellStart"/>
            <w:r w:rsidRPr="00997F49">
              <w:rPr>
                <w:rFonts w:ascii="Arial" w:eastAsia="Arial" w:hAnsi="Arial" w:cs="Arial"/>
              </w:rPr>
              <w:t>Rothgangel</w:t>
            </w:r>
            <w:proofErr w:type="spellEnd"/>
            <w:r w:rsidRPr="00997F49">
              <w:rPr>
                <w:rFonts w:ascii="Arial" w:eastAsia="Arial" w:hAnsi="Arial" w:cs="Arial"/>
              </w:rPr>
              <w:t xml:space="preserve">, Gottfried Adam und Rainer Lachmann, 8. neu bearb. u. </w:t>
            </w:r>
            <w:proofErr w:type="spellStart"/>
            <w:r w:rsidRPr="00997F49">
              <w:rPr>
                <w:rFonts w:ascii="Arial" w:eastAsia="Arial" w:hAnsi="Arial" w:cs="Arial"/>
              </w:rPr>
              <w:t>erg</w:t>
            </w:r>
            <w:proofErr w:type="spellEnd"/>
            <w:r w:rsidRPr="00997F49">
              <w:rPr>
                <w:rFonts w:ascii="Arial" w:eastAsia="Arial" w:hAnsi="Arial" w:cs="Arial"/>
              </w:rPr>
              <w:t xml:space="preserve">. Aufl., Göttingen 2012; </w:t>
            </w:r>
          </w:p>
          <w:p w:rsidR="00997F49" w:rsidRPr="00997F49" w:rsidRDefault="00997F49" w:rsidP="00997F49">
            <w:pPr>
              <w:rPr>
                <w:rFonts w:ascii="Arial" w:eastAsia="Arial" w:hAnsi="Arial" w:cs="Arial"/>
              </w:rPr>
            </w:pPr>
            <w:r w:rsidRPr="00997F49">
              <w:rPr>
                <w:rFonts w:ascii="Arial" w:eastAsia="Arial" w:hAnsi="Arial" w:cs="Arial"/>
              </w:rPr>
              <w:t xml:space="preserve">Schröder, Bernd, Religionspädagogik, Tübingen 2012; </w:t>
            </w:r>
          </w:p>
          <w:p w:rsidR="007F0478" w:rsidRDefault="00997F49" w:rsidP="00997F49">
            <w:proofErr w:type="spellStart"/>
            <w:r w:rsidRPr="00997F49">
              <w:rPr>
                <w:rFonts w:ascii="Arial" w:eastAsia="Arial" w:hAnsi="Arial" w:cs="Arial"/>
              </w:rPr>
              <w:t>Grethlein</w:t>
            </w:r>
            <w:proofErr w:type="spellEnd"/>
            <w:r w:rsidRPr="00997F49">
              <w:rPr>
                <w:rFonts w:ascii="Arial" w:eastAsia="Arial" w:hAnsi="Arial" w:cs="Arial"/>
              </w:rPr>
              <w:t>, Christian, Fachdidaktik Religion, Göttingen 2005</w:t>
            </w:r>
          </w:p>
        </w:tc>
      </w:tr>
    </w:tbl>
    <w:p w:rsidR="007F0478" w:rsidRDefault="001E0821">
      <w:pPr>
        <w:spacing w:after="11683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0478" w:rsidRDefault="001E0821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0478">
      <w:pgSz w:w="11900" w:h="16840"/>
      <w:pgMar w:top="7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78"/>
    <w:rsid w:val="001E0821"/>
    <w:rsid w:val="007F0478"/>
    <w:rsid w:val="009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Fachdidaktik1(5980)2014_07BuGOJ</vt:lpstr>
    </vt:vector>
  </TitlesOfParts>
  <Company>Friedrich-Alexander-Universität Erlangen-Nürnberg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Fachdidaktik1(5980)2014_07BuGOJ</dc:title>
  <dc:creator>thhr01</dc:creator>
  <cp:lastModifiedBy>Familie Weber</cp:lastModifiedBy>
  <cp:revision>2</cp:revision>
  <dcterms:created xsi:type="dcterms:W3CDTF">2020-05-24T21:11:00Z</dcterms:created>
  <dcterms:modified xsi:type="dcterms:W3CDTF">2020-05-24T21:11:00Z</dcterms:modified>
</cp:coreProperties>
</file>