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B7" w:rsidRDefault="00D67FC7">
      <w:pPr>
        <w:tabs>
          <w:tab w:val="right" w:pos="9551"/>
        </w:tabs>
        <w:spacing w:after="53"/>
        <w:ind w:left="-238"/>
      </w:pPr>
      <w:r>
        <w:rPr>
          <w:noProof/>
        </w:rPr>
        <w:drawing>
          <wp:inline distT="0" distB="0" distL="0" distR="0">
            <wp:extent cx="2409190" cy="80010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56"/>
        </w:rPr>
        <w:tab/>
        <w:t>Modulbeschreibung</w:t>
      </w:r>
    </w:p>
    <w:tbl>
      <w:tblPr>
        <w:tblStyle w:val="TableGrid"/>
        <w:tblW w:w="9750" w:type="dxa"/>
        <w:tblInd w:w="-181" w:type="dxa"/>
        <w:tblCellMar>
          <w:top w:w="31" w:type="dxa"/>
          <w:left w:w="71" w:type="dxa"/>
          <w:right w:w="113" w:type="dxa"/>
        </w:tblCellMar>
        <w:tblLook w:val="04A0" w:firstRow="1" w:lastRow="0" w:firstColumn="1" w:lastColumn="0" w:noHBand="0" w:noVBand="1"/>
      </w:tblPr>
      <w:tblGrid>
        <w:gridCol w:w="408"/>
        <w:gridCol w:w="2870"/>
        <w:gridCol w:w="4642"/>
        <w:gridCol w:w="1830"/>
      </w:tblGrid>
      <w:tr w:rsidR="001461B7">
        <w:trPr>
          <w:trHeight w:val="390"/>
        </w:trPr>
        <w:tc>
          <w:tcPr>
            <w:tcW w:w="4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8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Modulbezeichnung</w:t>
            </w:r>
          </w:p>
        </w:tc>
        <w:tc>
          <w:tcPr>
            <w:tcW w:w="4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1461B7" w:rsidRDefault="00D67FC7">
            <w:r>
              <w:rPr>
                <w:rFonts w:ascii="Arial" w:eastAsia="Arial" w:hAnsi="Arial" w:cs="Arial"/>
                <w:b/>
                <w:sz w:val="20"/>
              </w:rPr>
              <w:t>8690 Religionswissenschaft 1</w:t>
            </w:r>
          </w:p>
        </w:tc>
        <w:tc>
          <w:tcPr>
            <w:tcW w:w="1830" w:type="dxa"/>
            <w:tcBorders>
              <w:top w:val="double" w:sz="2" w:space="0" w:color="000000"/>
              <w:left w:val="single" w:sz="5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1461B7" w:rsidRDefault="00D67FC7">
            <w:r>
              <w:rPr>
                <w:rFonts w:ascii="Arial" w:eastAsia="Arial" w:hAnsi="Arial" w:cs="Arial"/>
                <w:b/>
                <w:sz w:val="20"/>
              </w:rPr>
              <w:t>5 ECTS-Punkte</w:t>
            </w:r>
          </w:p>
        </w:tc>
      </w:tr>
      <w:tr w:rsidR="001461B7">
        <w:trPr>
          <w:trHeight w:val="530"/>
        </w:trPr>
        <w:tc>
          <w:tcPr>
            <w:tcW w:w="4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Lehrveranstaltungen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1461B7" w:rsidRDefault="00D67FC7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>86904 VL Einführung in die Religionswissenschaft</w:t>
            </w:r>
          </w:p>
          <w:p w:rsidR="001461B7" w:rsidRDefault="00D67FC7">
            <w:r>
              <w:rPr>
                <w:rFonts w:ascii="Arial" w:eastAsia="Arial" w:hAnsi="Arial" w:cs="Arial"/>
                <w:sz w:val="20"/>
              </w:rPr>
              <w:t>86902 S: Religionswissenschaftliche Themen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1461B7" w:rsidRDefault="00D67FC7">
            <w:pPr>
              <w:numPr>
                <w:ilvl w:val="0"/>
                <w:numId w:val="1"/>
              </w:numPr>
              <w:spacing w:after="2"/>
              <w:ind w:hanging="168"/>
            </w:pPr>
            <w:r>
              <w:rPr>
                <w:rFonts w:ascii="Arial" w:eastAsia="Arial" w:hAnsi="Arial" w:cs="Arial"/>
                <w:sz w:val="20"/>
              </w:rPr>
              <w:t>ECTS-Punkte</w:t>
            </w:r>
          </w:p>
          <w:p w:rsidR="001461B7" w:rsidRDefault="00D67FC7">
            <w:pPr>
              <w:numPr>
                <w:ilvl w:val="0"/>
                <w:numId w:val="1"/>
              </w:numPr>
              <w:ind w:hanging="168"/>
            </w:pPr>
            <w:r>
              <w:rPr>
                <w:rFonts w:ascii="Arial" w:eastAsia="Arial" w:hAnsi="Arial" w:cs="Arial"/>
                <w:sz w:val="20"/>
              </w:rPr>
              <w:t>ECTS-Punkte</w:t>
            </w:r>
          </w:p>
        </w:tc>
      </w:tr>
      <w:tr w:rsidR="001461B7" w:rsidRPr="00CA069B">
        <w:trPr>
          <w:trHeight w:val="403"/>
        </w:trPr>
        <w:tc>
          <w:tcPr>
            <w:tcW w:w="4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CC99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C99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Modulverantwortlicher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5" w:space="0" w:color="000000"/>
            </w:tcBorders>
            <w:shd w:val="clear" w:color="auto" w:fill="FFCC99"/>
          </w:tcPr>
          <w:p w:rsidR="001461B7" w:rsidRPr="00CA069B" w:rsidRDefault="00D67FC7">
            <w:r w:rsidRPr="00CA069B">
              <w:rPr>
                <w:rFonts w:ascii="Arial" w:eastAsia="Arial" w:hAnsi="Arial" w:cs="Arial"/>
                <w:sz w:val="20"/>
              </w:rPr>
              <w:t>Prof. Dr. Andreas Nehring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5" w:space="0" w:color="000000"/>
              <w:bottom w:val="double" w:sz="2" w:space="0" w:color="000000"/>
              <w:right w:val="double" w:sz="2" w:space="0" w:color="000000"/>
            </w:tcBorders>
            <w:shd w:val="clear" w:color="auto" w:fill="FFCC99"/>
          </w:tcPr>
          <w:p w:rsidR="001461B7" w:rsidRPr="00CA069B" w:rsidRDefault="001461B7"/>
        </w:tc>
      </w:tr>
      <w:tr w:rsidR="001461B7">
        <w:trPr>
          <w:trHeight w:val="515"/>
        </w:trPr>
        <w:tc>
          <w:tcPr>
            <w:tcW w:w="408" w:type="dxa"/>
            <w:tcBorders>
              <w:top w:val="doub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8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Dozenten</w:t>
            </w:r>
          </w:p>
        </w:tc>
        <w:tc>
          <w:tcPr>
            <w:tcW w:w="647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CA069B" w:rsidP="00CA069B">
            <w:r>
              <w:rPr>
                <w:rFonts w:ascii="Arial" w:eastAsia="Arial" w:hAnsi="Arial" w:cs="Arial"/>
                <w:sz w:val="20"/>
              </w:rPr>
              <w:t xml:space="preserve">PD </w:t>
            </w:r>
            <w:r w:rsidR="00D67FC7">
              <w:rPr>
                <w:rFonts w:ascii="Arial" w:eastAsia="Arial" w:hAnsi="Arial" w:cs="Arial"/>
                <w:sz w:val="20"/>
              </w:rPr>
              <w:t xml:space="preserve">Dr. Rüdiger Braun, </w:t>
            </w:r>
            <w:r>
              <w:rPr>
                <w:rFonts w:ascii="Arial" w:eastAsia="Arial" w:hAnsi="Arial" w:cs="Arial"/>
                <w:sz w:val="20"/>
              </w:rPr>
              <w:t>Prof. Dr. Andreas Nehring</w:t>
            </w:r>
          </w:p>
        </w:tc>
      </w:tr>
      <w:tr w:rsidR="001461B7">
        <w:trPr>
          <w:trHeight w:val="510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Inhalt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Das Modul dient der Einführung in religionswissenschaftliche Fragestellungen sowie der Bekanntschaft mit zentralen Themen</w:t>
            </w:r>
          </w:p>
        </w:tc>
      </w:tr>
      <w:tr w:rsidR="001461B7">
        <w:trPr>
          <w:trHeight w:val="1660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Lernziele und Kompetenzen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 xml:space="preserve">Die Studierenden erwerben Kompetenzen in der methodischen </w:t>
            </w:r>
          </w:p>
          <w:p w:rsidR="001461B7" w:rsidRDefault="00D67FC7">
            <w:r>
              <w:rPr>
                <w:rFonts w:ascii="Arial" w:eastAsia="Arial" w:hAnsi="Arial" w:cs="Arial"/>
                <w:sz w:val="20"/>
              </w:rPr>
              <w:t xml:space="preserve">Reflexion des Studiums der Religionen.. Methodische </w:t>
            </w:r>
          </w:p>
          <w:p w:rsidR="001461B7" w:rsidRDefault="00D67FC7">
            <w:proofErr w:type="spellStart"/>
            <w:r>
              <w:rPr>
                <w:rFonts w:ascii="Arial" w:eastAsia="Arial" w:hAnsi="Arial" w:cs="Arial"/>
                <w:sz w:val="20"/>
              </w:rPr>
              <w:t>Zugangesweisen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wie Religionssoziologie, Religionspsychologie, </w:t>
            </w:r>
          </w:p>
          <w:p w:rsidR="001461B7" w:rsidRDefault="00D67FC7">
            <w:proofErr w:type="spellStart"/>
            <w:r>
              <w:rPr>
                <w:rFonts w:ascii="Arial" w:eastAsia="Arial" w:hAnsi="Arial" w:cs="Arial"/>
                <w:sz w:val="20"/>
              </w:rPr>
              <w:t>Religionsphänomenologe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Religionsethnologie, Religion und </w:t>
            </w:r>
          </w:p>
          <w:p w:rsidR="001461B7" w:rsidRDefault="00D67FC7">
            <w:r>
              <w:rPr>
                <w:rFonts w:ascii="Arial" w:eastAsia="Arial" w:hAnsi="Arial" w:cs="Arial"/>
                <w:sz w:val="20"/>
              </w:rPr>
              <w:t>Kulturwissenschaft sowie thematische Themen, wie beispielsweise Konversion, Religion und Politik, Religiöse Erfahrung, Synkretismus, Leben und Tod u.a. werden von den Studierenden erarbeitet.</w:t>
            </w:r>
          </w:p>
        </w:tc>
      </w:tr>
      <w:tr w:rsidR="001461B7">
        <w:trPr>
          <w:trHeight w:val="396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Verwendbarkeit des Moduls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LA Gymnasium</w:t>
            </w:r>
          </w:p>
        </w:tc>
      </w:tr>
      <w:tr w:rsidR="001461B7">
        <w:trPr>
          <w:trHeight w:val="510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Einpassung in </w:t>
            </w:r>
          </w:p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Musterstudienplan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Zweites oder drittes Semester</w:t>
            </w:r>
          </w:p>
        </w:tc>
      </w:tr>
      <w:tr w:rsidR="001461B7">
        <w:trPr>
          <w:trHeight w:val="510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 w:right="696"/>
            </w:pPr>
            <w:r>
              <w:rPr>
                <w:rFonts w:ascii="Arial" w:eastAsia="Arial" w:hAnsi="Arial" w:cs="Arial"/>
                <w:b/>
                <w:sz w:val="20"/>
              </w:rPr>
              <w:t>Voraussetzungen für die Teilnahme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 xml:space="preserve">Keine </w:t>
            </w:r>
          </w:p>
        </w:tc>
      </w:tr>
      <w:tr w:rsidR="001461B7">
        <w:trPr>
          <w:trHeight w:val="398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Turnus des Angebots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Jährlich</w:t>
            </w:r>
          </w:p>
        </w:tc>
      </w:tr>
      <w:tr w:rsidR="001461B7">
        <w:trPr>
          <w:trHeight w:val="396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Dauer des Moduls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1 - 2 Semester</w:t>
            </w:r>
          </w:p>
        </w:tc>
      </w:tr>
      <w:tr w:rsidR="001461B7">
        <w:trPr>
          <w:trHeight w:val="510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Studien- und </w:t>
            </w:r>
          </w:p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Prüfungsleistungen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Mündliche Prüfung (15 Minuten) oder Hausarbeit</w:t>
            </w:r>
            <w:r w:rsidR="00CA069B">
              <w:rPr>
                <w:rFonts w:ascii="Arial" w:eastAsia="Arial" w:hAnsi="Arial" w:cs="Arial"/>
                <w:sz w:val="20"/>
              </w:rPr>
              <w:t xml:space="preserve"> oder Portfolio </w:t>
            </w:r>
            <w:r w:rsidR="00CA069B" w:rsidRPr="00CA069B">
              <w:rPr>
                <w:rFonts w:ascii="Arial" w:eastAsia="Arial" w:hAnsi="Arial" w:cs="Arial"/>
                <w:sz w:val="20"/>
              </w:rPr>
              <w:t xml:space="preserve">(die Option Portfolio gilt nur während der Gültigkeit der </w:t>
            </w:r>
            <w:proofErr w:type="spellStart"/>
            <w:r w:rsidR="00CA069B" w:rsidRPr="00CA069B">
              <w:rPr>
                <w:rFonts w:ascii="Arial" w:eastAsia="Arial" w:hAnsi="Arial" w:cs="Arial"/>
                <w:sz w:val="20"/>
              </w:rPr>
              <w:t>Coronaverordnung</w:t>
            </w:r>
            <w:proofErr w:type="spellEnd"/>
            <w:r w:rsidR="00CA069B" w:rsidRPr="00CA069B">
              <w:rPr>
                <w:rFonts w:ascii="Arial" w:eastAsia="Arial" w:hAnsi="Arial" w:cs="Arial"/>
                <w:sz w:val="20"/>
              </w:rPr>
              <w:t xml:space="preserve"> aus dem Jahr 2020, d.h. im </w:t>
            </w:r>
            <w:proofErr w:type="spellStart"/>
            <w:r w:rsidR="00CA069B" w:rsidRPr="00CA069B">
              <w:rPr>
                <w:rFonts w:ascii="Arial" w:eastAsia="Arial" w:hAnsi="Arial" w:cs="Arial"/>
                <w:sz w:val="20"/>
              </w:rPr>
              <w:t>SoSe</w:t>
            </w:r>
            <w:proofErr w:type="spellEnd"/>
            <w:r w:rsidR="00CA069B" w:rsidRPr="00CA069B">
              <w:rPr>
                <w:rFonts w:ascii="Arial" w:eastAsia="Arial" w:hAnsi="Arial" w:cs="Arial"/>
                <w:sz w:val="20"/>
              </w:rPr>
              <w:t xml:space="preserve"> 2020 und [bei Verlängerung der </w:t>
            </w:r>
            <w:proofErr w:type="spellStart"/>
            <w:r w:rsidR="00CA069B" w:rsidRPr="00CA069B">
              <w:rPr>
                <w:rFonts w:ascii="Arial" w:eastAsia="Arial" w:hAnsi="Arial" w:cs="Arial"/>
                <w:sz w:val="20"/>
              </w:rPr>
              <w:t>Coronaverordnung</w:t>
            </w:r>
            <w:proofErr w:type="spellEnd"/>
            <w:r w:rsidR="00CA069B" w:rsidRPr="00CA069B">
              <w:rPr>
                <w:rFonts w:ascii="Arial" w:eastAsia="Arial" w:hAnsi="Arial" w:cs="Arial"/>
                <w:sz w:val="20"/>
              </w:rPr>
              <w:t>] im WS 2020/21)</w:t>
            </w:r>
            <w:bookmarkStart w:id="0" w:name="_GoBack"/>
            <w:bookmarkEnd w:id="0"/>
          </w:p>
        </w:tc>
      </w:tr>
      <w:tr w:rsidR="001461B7">
        <w:trPr>
          <w:trHeight w:val="398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Berechnung Modulnote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100 % Mündliche Prüfung/Hausarbeit</w:t>
            </w:r>
          </w:p>
        </w:tc>
      </w:tr>
      <w:tr w:rsidR="001461B7">
        <w:trPr>
          <w:trHeight w:val="510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Arbeitsaufwand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Das Modul erfordert einen Arbeitsaufwand von ca. 150 Arbeitsstunden bei 60 Stunden Präsenzzeit</w:t>
            </w:r>
          </w:p>
        </w:tc>
      </w:tr>
      <w:tr w:rsidR="001461B7">
        <w:trPr>
          <w:trHeight w:val="396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Unterrichtssprache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Deutsch</w:t>
            </w:r>
          </w:p>
        </w:tc>
      </w:tr>
      <w:tr w:rsidR="001461B7">
        <w:trPr>
          <w:trHeight w:val="1471"/>
        </w:trPr>
        <w:tc>
          <w:tcPr>
            <w:tcW w:w="4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B7" w:rsidRDefault="00D67FC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Vorbereitende Literatur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461B7" w:rsidRDefault="00D67FC7">
            <w:r>
              <w:rPr>
                <w:rFonts w:ascii="Arial" w:eastAsia="Arial" w:hAnsi="Arial" w:cs="Arial"/>
                <w:sz w:val="20"/>
              </w:rPr>
              <w:t xml:space="preserve">Hans Georg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Kippenberg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Die Entdeckung der Religionsgeschichte. </w:t>
            </w:r>
          </w:p>
          <w:p w:rsidR="001461B7" w:rsidRDefault="00D67FC7">
            <w:pPr>
              <w:spacing w:after="2"/>
            </w:pPr>
            <w:r>
              <w:rPr>
                <w:rFonts w:ascii="Arial" w:eastAsia="Arial" w:hAnsi="Arial" w:cs="Arial"/>
                <w:sz w:val="20"/>
              </w:rPr>
              <w:t>Religionswissenschaft und Moderne, München 1997.</w:t>
            </w:r>
          </w:p>
          <w:p w:rsidR="001461B7" w:rsidRDefault="00D67FC7">
            <w:pPr>
              <w:spacing w:after="2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Hans Georg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Kippenberg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Kocku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Stuckrad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Einführung in die Religionswissenschaft, München 2003.</w:t>
            </w:r>
          </w:p>
          <w:p w:rsidR="001461B7" w:rsidRDefault="00D67FC7">
            <w:r>
              <w:rPr>
                <w:rFonts w:ascii="Arial" w:eastAsia="Arial" w:hAnsi="Arial" w:cs="Arial"/>
                <w:sz w:val="20"/>
              </w:rPr>
              <w:t>Weitere Literatur wird bei Ankündigung der Lehrveranstaltungen angegeben.</w:t>
            </w:r>
          </w:p>
        </w:tc>
      </w:tr>
    </w:tbl>
    <w:p w:rsidR="001461B7" w:rsidRDefault="00D67FC7">
      <w:pPr>
        <w:tabs>
          <w:tab w:val="right" w:pos="9551"/>
        </w:tabs>
        <w:spacing w:after="0"/>
      </w:pPr>
      <w:r>
        <w:rPr>
          <w:rFonts w:ascii="Arial" w:eastAsia="Arial" w:hAnsi="Arial" w:cs="Arial"/>
          <w:sz w:val="18"/>
        </w:rPr>
        <w:t>Stand: Dezember 2008</w:t>
      </w:r>
      <w:r>
        <w:rPr>
          <w:rFonts w:ascii="Arial" w:eastAsia="Arial" w:hAnsi="Arial" w:cs="Arial"/>
          <w:sz w:val="18"/>
        </w:rPr>
        <w:tab/>
        <w:t>1</w:t>
      </w:r>
    </w:p>
    <w:sectPr w:rsidR="001461B7">
      <w:pgSz w:w="11900" w:h="16840"/>
      <w:pgMar w:top="794" w:right="749" w:bottom="144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2098"/>
    <w:multiLevelType w:val="hybridMultilevel"/>
    <w:tmpl w:val="32DA31EA"/>
    <w:lvl w:ilvl="0" w:tplc="3DD48084">
      <w:start w:val="2"/>
      <w:numFmt w:val="decimal"/>
      <w:lvlText w:val="%1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8E48A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01F62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8276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2C03A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E7F0C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470C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BE23BE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0BDA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7"/>
    <w:rsid w:val="001461B7"/>
    <w:rsid w:val="00CA069B"/>
    <w:rsid w:val="00D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69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69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Mustermodulbeschreibung (Formular)</vt:lpstr>
    </vt:vector>
  </TitlesOfParts>
  <Company>Friedrich-Alexander-Universität Erlangen-Nürnberg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Mustermodulbeschreibung (Formular)</dc:title>
  <dc:creator>dlmeier</dc:creator>
  <cp:lastModifiedBy>Familie Weber</cp:lastModifiedBy>
  <cp:revision>2</cp:revision>
  <dcterms:created xsi:type="dcterms:W3CDTF">2020-05-22T21:56:00Z</dcterms:created>
  <dcterms:modified xsi:type="dcterms:W3CDTF">2020-05-22T21:56:00Z</dcterms:modified>
</cp:coreProperties>
</file>